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058E" w14:textId="77777777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0B6FB5">
        <w:rPr>
          <w:rFonts w:ascii="Arial" w:hAnsi="Arial"/>
        </w:rPr>
        <w:t xml:space="preserve">58. </w:t>
      </w:r>
      <w:r w:rsidRPr="00A60D6F">
        <w:rPr>
          <w:rFonts w:ascii="Arial" w:hAnsi="Arial"/>
        </w:rPr>
        <w:t xml:space="preserve">Statuta </w:t>
      </w:r>
      <w:r>
        <w:rPr>
          <w:rFonts w:ascii="Arial" w:hAnsi="Arial"/>
        </w:rPr>
        <w:t>Škol</w:t>
      </w:r>
      <w:r w:rsidR="000B6FB5">
        <w:rPr>
          <w:rFonts w:ascii="Arial" w:hAnsi="Arial"/>
        </w:rPr>
        <w:t>e</w:t>
      </w:r>
      <w:r w:rsidRPr="00A60D6F">
        <w:rPr>
          <w:rFonts w:ascii="Arial" w:hAnsi="Arial"/>
        </w:rPr>
        <w:t xml:space="preserve">, Školski odbor </w:t>
      </w:r>
      <w:r w:rsidR="000B6FB5">
        <w:rPr>
          <w:rFonts w:ascii="Arial" w:hAnsi="Arial"/>
        </w:rPr>
        <w:t>OŠ „Ivan Goran Kovačić</w:t>
      </w:r>
      <w:r w:rsidRPr="00A60D6F">
        <w:rPr>
          <w:rFonts w:ascii="Arial" w:hAnsi="Arial"/>
        </w:rPr>
        <w:t xml:space="preserve"> </w:t>
      </w:r>
      <w:r w:rsidR="000B6FB5">
        <w:rPr>
          <w:rFonts w:ascii="Arial" w:hAnsi="Arial"/>
        </w:rPr>
        <w:t>„</w:t>
      </w:r>
      <w:proofErr w:type="spellStart"/>
      <w:r w:rsidR="00B004F0">
        <w:rPr>
          <w:rFonts w:ascii="Arial" w:hAnsi="Arial"/>
        </w:rPr>
        <w:t>Lišane</w:t>
      </w:r>
      <w:proofErr w:type="spellEnd"/>
      <w:r w:rsidR="00B004F0">
        <w:rPr>
          <w:rFonts w:ascii="Arial" w:hAnsi="Arial"/>
        </w:rPr>
        <w:t xml:space="preserve"> </w:t>
      </w:r>
      <w:proofErr w:type="spellStart"/>
      <w:r w:rsidR="00B004F0">
        <w:rPr>
          <w:rFonts w:ascii="Arial" w:hAnsi="Arial"/>
        </w:rPr>
        <w:t>Ostrovičke</w:t>
      </w:r>
      <w:proofErr w:type="spellEnd"/>
      <w:r w:rsidR="000B6FB5"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0B6FB5">
        <w:rPr>
          <w:rFonts w:ascii="Arial" w:hAnsi="Arial"/>
        </w:rPr>
        <w:t xml:space="preserve"> </w:t>
      </w:r>
      <w:r w:rsidR="00217236">
        <w:rPr>
          <w:rFonts w:ascii="Arial" w:hAnsi="Arial"/>
        </w:rPr>
        <w:t xml:space="preserve">01.ožujka 2021. godine </w:t>
      </w:r>
      <w:r w:rsidRPr="00A60D6F">
        <w:rPr>
          <w:rFonts w:ascii="Arial" w:hAnsi="Arial"/>
        </w:rPr>
        <w:t>donio je:</w:t>
      </w:r>
    </w:p>
    <w:p w14:paraId="1A65DEB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11E134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9D69437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0800BA68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1EFBD2A5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3DCCB385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710FDC44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8820C93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0291E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44793ABC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79CF29D1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1B84384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A6EDCDF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4A1C26E3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350C9E1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018D69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13ECD4E5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FB00298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1E608445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77BF1910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za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9317E6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7ACA744D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za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lastRenderedPageBreak/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43DCB42B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04F8BBC1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55477E5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32C64498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B423A2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6BE008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3227E9FB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404803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25CD2D5E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B5234AE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2BBBE6A2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628B8C26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1E8C699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0BBBB34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3AD87F9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1EA34F1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7A1E2EFF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72FDE053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093BB61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0E882905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9A61D0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75A7167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2616C6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52D856D1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508768C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75CBF78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2CE4EB3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651F59C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7EC493E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566B69AC" w14:textId="77777777" w:rsidR="008D52ED" w:rsidRDefault="008D52ED" w:rsidP="008D52ED">
      <w:pPr>
        <w:rPr>
          <w:rFonts w:ascii="Arial" w:hAnsi="Arial"/>
          <w:sz w:val="24"/>
        </w:rPr>
      </w:pPr>
    </w:p>
    <w:p w14:paraId="71C1DA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14:paraId="34E66E5B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724673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1A984767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5EF80A84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i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6CB84A75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za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50D68E8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1E7E769B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7498E88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291E7E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1D5C8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51874C2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4E806E45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30133691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C2128EC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4F2BD42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5F77B8A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EF3FDF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4162CD0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065FD59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2591D21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66361DE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452583A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4B377C1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AA199CA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14959CC6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4AAC08D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44DCAADA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6093393F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0B080DBE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4F03DC0F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621E0177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342B2027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757D3D8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0AF2BB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3B2C7E5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>
        <w:rPr>
          <w:rFonts w:ascii="Arial" w:hAnsi="Arial"/>
          <w:sz w:val="24"/>
        </w:rPr>
        <w:t>metapodataka</w:t>
      </w:r>
      <w:proofErr w:type="spellEnd"/>
      <w:r>
        <w:rPr>
          <w:rFonts w:ascii="Arial" w:hAnsi="Arial"/>
          <w:sz w:val="24"/>
        </w:rPr>
        <w:t xml:space="preserve"> koju donosi i objavljuje na mrežnim stranicama Hrvatski državni arhiv. </w:t>
      </w:r>
    </w:p>
    <w:p w14:paraId="34F8BE2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45A3CE7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>
        <w:rPr>
          <w:rFonts w:ascii="Arial" w:hAnsi="Arial"/>
          <w:sz w:val="24"/>
        </w:rPr>
        <w:t>ispravkama</w:t>
      </w:r>
      <w:proofErr w:type="spellEnd"/>
      <w:r>
        <w:rPr>
          <w:rFonts w:ascii="Arial" w:hAnsi="Arial"/>
          <w:sz w:val="24"/>
        </w:rPr>
        <w:t xml:space="preserve">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38354F9A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703B97A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3935607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gradiva čuvaju u oba oblika , te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moraju biti logički povezane odgovarajućim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ili oznakama te identificirane u popisu gradiva kao potpuno ili djelomično podudarne. </w:t>
      </w:r>
    </w:p>
    <w:p w14:paraId="4FC2B907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7C412EC9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6BACCEC7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5F85889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20D558F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33C3460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6562B197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1643E46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459DB7C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4EA12DC1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8652FB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7CE52B57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7EBCA5F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2637A3DD" w14:textId="77777777" w:rsidR="008D52ED" w:rsidRDefault="008D52ED" w:rsidP="008D52ED">
      <w:pPr>
        <w:rPr>
          <w:rFonts w:ascii="Arial" w:hAnsi="Arial"/>
          <w:sz w:val="24"/>
        </w:rPr>
      </w:pPr>
    </w:p>
    <w:p w14:paraId="3F961280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</w:t>
      </w:r>
      <w:proofErr w:type="spellStart"/>
      <w:r>
        <w:rPr>
          <w:rFonts w:ascii="Arial" w:hAnsi="Arial"/>
          <w:sz w:val="24"/>
        </w:rPr>
        <w:t>infomacijska</w:t>
      </w:r>
      <w:proofErr w:type="spellEnd"/>
      <w:r>
        <w:rPr>
          <w:rFonts w:ascii="Arial" w:hAnsi="Arial"/>
          <w:sz w:val="24"/>
        </w:rPr>
        <w:t xml:space="preserve">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7B50A1B2" w14:textId="77777777" w:rsidR="00141117" w:rsidRDefault="00141117" w:rsidP="008D52ED">
      <w:pPr>
        <w:rPr>
          <w:rFonts w:ascii="Arial" w:hAnsi="Arial"/>
          <w:sz w:val="24"/>
        </w:rPr>
      </w:pPr>
    </w:p>
    <w:p w14:paraId="5F582AC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546D79D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06E828B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136FA943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3DBD379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1F09B9C7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5328C3A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5DE7F9D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2768DB8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7CBB119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F9E2971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i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61A8A366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1D91679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6E408032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3B82E4A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278B3A2E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proofErr w:type="gram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</w:t>
      </w:r>
      <w:proofErr w:type="gramEnd"/>
      <w:r w:rsidRPr="006946AB">
        <w:rPr>
          <w:rFonts w:ascii="Arial" w:hAnsi="Arial" w:cs="Arial"/>
        </w:rPr>
        <w:t xml:space="preserve">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2343CA2F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7AB02DE2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koji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53DD3BE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94ED51E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1052CA73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koji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532D5C7E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E4228E4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B27618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50D498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06E2FD1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D151E25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3E325EC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koji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D6A3934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5F215BFA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1DD268B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2C0878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20. </w:t>
      </w:r>
    </w:p>
    <w:p w14:paraId="5C007A5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19620A7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6137325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</w:t>
      </w:r>
      <w:proofErr w:type="spellStart"/>
      <w:r>
        <w:rPr>
          <w:rFonts w:ascii="Arial" w:hAnsi="Arial"/>
          <w:bCs/>
        </w:rPr>
        <w:t>izvjestiti</w:t>
      </w:r>
      <w:proofErr w:type="spellEnd"/>
      <w:r>
        <w:rPr>
          <w:rFonts w:ascii="Arial" w:hAnsi="Arial"/>
          <w:bCs/>
        </w:rPr>
        <w:t xml:space="preserve"> nadležni državni arhiv. </w:t>
      </w:r>
    </w:p>
    <w:p w14:paraId="1D92402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B3827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79FE8F8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6CB923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58A07B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6B5703F8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044031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2DA60E7F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686EB0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10F2B9D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AD14314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5907306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</w:t>
      </w:r>
      <w:proofErr w:type="spellStart"/>
      <w:r>
        <w:rPr>
          <w:rFonts w:ascii="Arial" w:hAnsi="Arial"/>
          <w:sz w:val="24"/>
        </w:rPr>
        <w:t>svostvo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arhiskog</w:t>
      </w:r>
      <w:proofErr w:type="spellEnd"/>
      <w:r>
        <w:rPr>
          <w:rFonts w:ascii="Arial" w:hAnsi="Arial"/>
          <w:sz w:val="24"/>
        </w:rPr>
        <w:t xml:space="preserve">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03D8CCF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2F3BE8A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285884F1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</w:t>
      </w:r>
      <w:proofErr w:type="spellStart"/>
      <w:r>
        <w:rPr>
          <w:rFonts w:ascii="Arial" w:hAnsi="Arial"/>
          <w:sz w:val="24"/>
        </w:rPr>
        <w:t>protov</w:t>
      </w:r>
      <w:proofErr w:type="spellEnd"/>
      <w:r>
        <w:rPr>
          <w:rFonts w:ascii="Arial" w:hAnsi="Arial"/>
          <w:sz w:val="24"/>
        </w:rPr>
        <w:t xml:space="preserve"> kojega se može izjaviti žalba ministarstvu nadležnom za poslove kulture. </w:t>
      </w:r>
    </w:p>
    <w:p w14:paraId="66F0CF3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</w:t>
      </w:r>
      <w:proofErr w:type="spellStart"/>
      <w:r>
        <w:rPr>
          <w:rFonts w:ascii="Arial" w:hAnsi="Arial"/>
          <w:sz w:val="24"/>
        </w:rPr>
        <w:t>nastankate</w:t>
      </w:r>
      <w:proofErr w:type="spellEnd"/>
      <w:r>
        <w:rPr>
          <w:rFonts w:ascii="Arial" w:hAnsi="Arial"/>
          <w:sz w:val="24"/>
        </w:rPr>
        <w:t xml:space="preserve"> osnovi za izlučivanje. </w:t>
      </w:r>
    </w:p>
    <w:p w14:paraId="3F4A5DA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22F6AB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C1E285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14:paraId="5BFD649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23090BD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2D17EA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</w:t>
      </w:r>
      <w:proofErr w:type="spellStart"/>
      <w:r w:rsidRPr="00D43279">
        <w:rPr>
          <w:rFonts w:ascii="Arial" w:hAnsi="Arial"/>
          <w:sz w:val="24"/>
        </w:rPr>
        <w:t>metapodataka</w:t>
      </w:r>
      <w:proofErr w:type="spellEnd"/>
      <w:r w:rsidRPr="00D43279">
        <w:rPr>
          <w:rFonts w:ascii="Arial" w:hAnsi="Arial"/>
          <w:sz w:val="24"/>
        </w:rPr>
        <w:t xml:space="preserve">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0997C76B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EC9FA8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459D291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393F4B7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4C3E55A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0E69414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76F96D6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9E6B58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02CEBD0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035BBB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86F019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</w:t>
      </w:r>
      <w:proofErr w:type="spellStart"/>
      <w:r w:rsidRPr="00D43279">
        <w:rPr>
          <w:rFonts w:ascii="Arial" w:hAnsi="Arial"/>
          <w:sz w:val="24"/>
        </w:rPr>
        <w:t>metapodatke</w:t>
      </w:r>
      <w:proofErr w:type="spellEnd"/>
      <w:r w:rsidRPr="00D43279">
        <w:rPr>
          <w:rFonts w:ascii="Arial" w:hAnsi="Arial"/>
          <w:sz w:val="24"/>
        </w:rPr>
        <w:t>.</w:t>
      </w:r>
    </w:p>
    <w:p w14:paraId="159E0CB4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6B5A03F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5826B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0BD2865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26795AB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189978B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</w:t>
      </w:r>
      <w:proofErr w:type="spellStart"/>
      <w:r w:rsidRPr="00D43279">
        <w:rPr>
          <w:rFonts w:ascii="Arial" w:hAnsi="Arial"/>
          <w:sz w:val="24"/>
        </w:rPr>
        <w:t>lokatore</w:t>
      </w:r>
      <w:proofErr w:type="spellEnd"/>
      <w:r w:rsidRPr="00D43279">
        <w:rPr>
          <w:rFonts w:ascii="Arial" w:hAnsi="Arial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52B8EFB4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1BD0A37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2E1B9BE4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14:paraId="7438523E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2FB7FB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402EA14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57EE61F5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6F30D82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3FE2574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693BB86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331D3CC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03B25CF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6CA5370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193E37A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02E9EF9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6399393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0835BAA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1046227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6DA5C10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0AEAABB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67CA6FA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napomenu o sačuvanosti i cjelovitosti gradiva i objašnjenje što ga o tome daje </w:t>
      </w:r>
      <w:proofErr w:type="spellStart"/>
      <w:r w:rsidRPr="00D43279">
        <w:rPr>
          <w:rFonts w:ascii="Arial" w:hAnsi="Arial"/>
          <w:sz w:val="24"/>
        </w:rPr>
        <w:t>predavatelj</w:t>
      </w:r>
      <w:proofErr w:type="spellEnd"/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5C2A7A9D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64AEB9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u informacijskom sustavu, u pravilu bez podataka iz stavka 1. ovoga članka. </w:t>
      </w:r>
    </w:p>
    <w:p w14:paraId="1E02823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61491D9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D000B0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15B3229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442028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43678D18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69CB75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531AA50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0D5FC41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2DF15D2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1F904624" w14:textId="77777777" w:rsidR="008F26D1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</w:t>
      </w:r>
      <w:r w:rsidR="008F26D1">
        <w:rPr>
          <w:rFonts w:ascii="Arial" w:hAnsi="Arial"/>
          <w:sz w:val="24"/>
        </w:rPr>
        <w:t>a</w:t>
      </w:r>
    </w:p>
    <w:p w14:paraId="7CDF8ECB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</w:t>
      </w:r>
      <w:r w:rsidR="008F26D1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    -odabiranje arhivskog gradiva</w:t>
      </w:r>
    </w:p>
    <w:p w14:paraId="2775F909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73DF88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617E42A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43D0D55E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D964DEA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4A37F0E2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F20F700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B0A03B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28FFBA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594040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4A6CBA9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48403350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61FD5DD3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00558B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7829685A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679538E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2B511F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578024D3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6A118D8A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E6FCDA3" w14:textId="77777777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6230AC45" w14:textId="77777777" w:rsidR="00821C45" w:rsidRDefault="00821C45" w:rsidP="008D52ED">
      <w:pPr>
        <w:rPr>
          <w:rFonts w:ascii="Arial" w:hAnsi="Arial"/>
          <w:sz w:val="24"/>
        </w:rPr>
      </w:pPr>
    </w:p>
    <w:p w14:paraId="004DCCE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43BA7ABB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64033658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6A48B119" w14:textId="77777777" w:rsidR="008D52ED" w:rsidRPr="00A60D6F" w:rsidRDefault="008D52ED" w:rsidP="008D52ED">
      <w:pPr>
        <w:pStyle w:val="Uvuenotijeloteksta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36.</w:t>
      </w:r>
    </w:p>
    <w:p w14:paraId="01BEF1D7" w14:textId="77777777" w:rsidR="008D52ED" w:rsidRDefault="008D52ED" w:rsidP="008D52ED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="00217236" w:rsidRPr="00217236">
        <w:rPr>
          <w:rFonts w:ascii="Arial" w:hAnsi="Arial"/>
          <w:i/>
          <w:sz w:val="24"/>
        </w:rPr>
        <w:t xml:space="preserve">Pravilnik o zaštiti i obradi arhivskog i </w:t>
      </w:r>
      <w:proofErr w:type="spellStart"/>
      <w:r w:rsidR="00217236" w:rsidRPr="00217236">
        <w:rPr>
          <w:rFonts w:ascii="Arial" w:hAnsi="Arial"/>
          <w:i/>
          <w:sz w:val="24"/>
        </w:rPr>
        <w:t>registraturnog</w:t>
      </w:r>
      <w:proofErr w:type="spellEnd"/>
      <w:r w:rsidR="00217236" w:rsidRPr="00217236">
        <w:rPr>
          <w:rFonts w:ascii="Arial" w:hAnsi="Arial"/>
          <w:i/>
          <w:sz w:val="24"/>
        </w:rPr>
        <w:t xml:space="preserve"> gradiva od dana KLASA: 003-04/08-01/02, URBROJ: 2198-1-25-08-01 od 26. rujna 2008. godine</w:t>
      </w:r>
      <w:r w:rsidRPr="00217236">
        <w:rPr>
          <w:rFonts w:ascii="Arial" w:hAnsi="Arial"/>
          <w:i/>
          <w:sz w:val="24"/>
        </w:rPr>
        <w:t xml:space="preserve">. </w:t>
      </w:r>
    </w:p>
    <w:p w14:paraId="15506BD9" w14:textId="77777777" w:rsidR="008F26D1" w:rsidRDefault="008F26D1" w:rsidP="008D52ED">
      <w:pPr>
        <w:rPr>
          <w:rFonts w:ascii="Arial" w:hAnsi="Arial"/>
          <w:i/>
          <w:sz w:val="24"/>
        </w:rPr>
      </w:pPr>
    </w:p>
    <w:p w14:paraId="494613CA" w14:textId="77777777" w:rsidR="008F26D1" w:rsidRPr="00217236" w:rsidRDefault="008F26D1" w:rsidP="008D52ED">
      <w:pPr>
        <w:rPr>
          <w:rFonts w:ascii="Arial" w:hAnsi="Arial"/>
          <w:i/>
          <w:sz w:val="24"/>
        </w:rPr>
      </w:pPr>
    </w:p>
    <w:p w14:paraId="20720074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088345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 w:rsidR="00287431">
        <w:rPr>
          <w:rFonts w:ascii="Arial" w:hAnsi="Arial"/>
          <w:sz w:val="24"/>
        </w:rPr>
        <w:t xml:space="preserve">ca </w:t>
      </w:r>
      <w:r>
        <w:rPr>
          <w:rFonts w:ascii="Arial" w:hAnsi="Arial"/>
          <w:sz w:val="24"/>
        </w:rPr>
        <w:t>Školskog odbora:</w:t>
      </w:r>
    </w:p>
    <w:p w14:paraId="144CAB0D" w14:textId="77777777" w:rsidR="00287431" w:rsidRDefault="00287431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Sandra Jurjević </w:t>
      </w:r>
      <w:proofErr w:type="spellStart"/>
      <w:r>
        <w:rPr>
          <w:rFonts w:ascii="Arial" w:hAnsi="Arial"/>
          <w:sz w:val="24"/>
        </w:rPr>
        <w:t>Adžić</w:t>
      </w:r>
      <w:proofErr w:type="spellEnd"/>
    </w:p>
    <w:p w14:paraId="5C4AC319" w14:textId="77777777" w:rsidR="00217236" w:rsidRPr="00A60D6F" w:rsidRDefault="00217236" w:rsidP="008D52ED">
      <w:pPr>
        <w:rPr>
          <w:rFonts w:ascii="Arial" w:hAnsi="Arial"/>
          <w:sz w:val="24"/>
        </w:rPr>
      </w:pPr>
    </w:p>
    <w:p w14:paraId="3B2B8AD2" w14:textId="77777777" w:rsidR="008D52ED" w:rsidRDefault="008D52ED" w:rsidP="008D52ED">
      <w:pPr>
        <w:rPr>
          <w:rFonts w:ascii="Arial" w:hAnsi="Arial"/>
          <w:sz w:val="24"/>
        </w:rPr>
      </w:pPr>
    </w:p>
    <w:p w14:paraId="107973FB" w14:textId="77777777" w:rsidR="008F26D1" w:rsidRDefault="008F26D1" w:rsidP="008D52ED">
      <w:pPr>
        <w:rPr>
          <w:rFonts w:ascii="Arial" w:hAnsi="Arial"/>
          <w:sz w:val="24"/>
        </w:rPr>
      </w:pPr>
    </w:p>
    <w:p w14:paraId="1E6327EC" w14:textId="77777777" w:rsidR="008F26D1" w:rsidRDefault="008F26D1" w:rsidP="008D52ED">
      <w:pPr>
        <w:rPr>
          <w:rFonts w:ascii="Arial" w:hAnsi="Arial"/>
          <w:sz w:val="24"/>
        </w:rPr>
      </w:pPr>
    </w:p>
    <w:p w14:paraId="5CFF440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 w:rsidR="00BD6A34">
        <w:rPr>
          <w:rFonts w:ascii="Arial" w:hAnsi="Arial"/>
          <w:sz w:val="24"/>
        </w:rPr>
        <w:t xml:space="preserve">1. ožujka 2021. godine </w:t>
      </w:r>
      <w:r w:rsidRPr="00A60D6F">
        <w:rPr>
          <w:rFonts w:ascii="Arial" w:hAnsi="Arial"/>
          <w:sz w:val="24"/>
        </w:rPr>
        <w:t>te je dobivena dana</w:t>
      </w:r>
      <w:r>
        <w:rPr>
          <w:rFonts w:ascii="Arial" w:hAnsi="Arial"/>
          <w:sz w:val="24"/>
        </w:rPr>
        <w:t xml:space="preserve"> </w:t>
      </w:r>
      <w:r w:rsidR="00BD6A34">
        <w:rPr>
          <w:rFonts w:ascii="Arial" w:hAnsi="Arial"/>
          <w:sz w:val="24"/>
        </w:rPr>
        <w:t>15. ožujka</w:t>
      </w:r>
      <w:r w:rsidR="008F26D1">
        <w:rPr>
          <w:rFonts w:ascii="Arial" w:hAnsi="Arial"/>
          <w:sz w:val="24"/>
        </w:rPr>
        <w:t xml:space="preserve"> 2021. godine</w:t>
      </w:r>
    </w:p>
    <w:p w14:paraId="47E0A7D7" w14:textId="77777777" w:rsidR="00217236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 w:rsidR="008F26D1">
        <w:rPr>
          <w:rFonts w:ascii="Arial" w:hAnsi="Arial"/>
          <w:sz w:val="24"/>
        </w:rPr>
        <w:t>24</w:t>
      </w:r>
      <w:r w:rsidR="00BD6A34">
        <w:rPr>
          <w:rFonts w:ascii="Arial" w:hAnsi="Arial"/>
          <w:sz w:val="24"/>
        </w:rPr>
        <w:t>. ožujka 2021.</w:t>
      </w:r>
      <w:r w:rsidRPr="00A60D6F">
        <w:rPr>
          <w:rFonts w:ascii="Arial" w:hAnsi="Arial"/>
          <w:sz w:val="24"/>
        </w:rPr>
        <w:t xml:space="preserve"> </w:t>
      </w:r>
      <w:r w:rsidR="00BD6A34">
        <w:rPr>
          <w:rFonts w:ascii="Arial" w:hAnsi="Arial"/>
          <w:sz w:val="24"/>
        </w:rPr>
        <w:t xml:space="preserve">godine </w:t>
      </w:r>
      <w:r w:rsidRPr="00A60D6F">
        <w:rPr>
          <w:rFonts w:ascii="Arial" w:hAnsi="Arial"/>
          <w:sz w:val="24"/>
        </w:rPr>
        <w:t>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 xml:space="preserve">la su na snagu </w:t>
      </w:r>
    </w:p>
    <w:p w14:paraId="1093B5E8" w14:textId="77777777" w:rsidR="008D52ED" w:rsidRDefault="00173886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dana </w:t>
      </w:r>
      <w:r w:rsidR="008F26D1">
        <w:rPr>
          <w:rFonts w:ascii="Arial" w:hAnsi="Arial"/>
          <w:sz w:val="24"/>
        </w:rPr>
        <w:t>24</w:t>
      </w:r>
      <w:r w:rsidR="00BD6A34">
        <w:rPr>
          <w:rFonts w:ascii="Arial" w:hAnsi="Arial"/>
          <w:sz w:val="24"/>
        </w:rPr>
        <w:t>. ožujka 2021. godine.</w:t>
      </w:r>
    </w:p>
    <w:p w14:paraId="0DB62DBF" w14:textId="77777777" w:rsidR="008F26D1" w:rsidRDefault="008F26D1" w:rsidP="008D52ED">
      <w:pPr>
        <w:rPr>
          <w:rFonts w:ascii="Arial" w:hAnsi="Arial"/>
          <w:sz w:val="24"/>
        </w:rPr>
      </w:pPr>
    </w:p>
    <w:p w14:paraId="2105AF29" w14:textId="77777777" w:rsidR="008F26D1" w:rsidRPr="00A60D6F" w:rsidRDefault="008F26D1" w:rsidP="008D52ED">
      <w:pPr>
        <w:rPr>
          <w:rFonts w:ascii="Arial" w:hAnsi="Arial"/>
          <w:sz w:val="24"/>
        </w:rPr>
      </w:pPr>
    </w:p>
    <w:p w14:paraId="721D8944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14:paraId="7227D994" w14:textId="77777777" w:rsidR="00287431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>avnatelj</w:t>
      </w:r>
      <w:r w:rsidR="00287431">
        <w:rPr>
          <w:rFonts w:ascii="Arial" w:hAnsi="Arial"/>
          <w:sz w:val="24"/>
        </w:rPr>
        <w:t>ica</w:t>
      </w:r>
      <w:r w:rsidRPr="00A60D6F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Školske ustanove</w:t>
      </w:r>
    </w:p>
    <w:p w14:paraId="7DD307E9" w14:textId="77777777" w:rsidR="008D52ED" w:rsidRDefault="00287431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Anita </w:t>
      </w:r>
      <w:proofErr w:type="spellStart"/>
      <w:r>
        <w:rPr>
          <w:rFonts w:ascii="Arial" w:hAnsi="Arial"/>
          <w:sz w:val="24"/>
        </w:rPr>
        <w:t>Gašparović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dipl.učitelj</w:t>
      </w:r>
      <w:proofErr w:type="spellEnd"/>
    </w:p>
    <w:p w14:paraId="23E36D4F" w14:textId="77777777" w:rsidR="008D52ED" w:rsidRDefault="008D52ED" w:rsidP="008D52ED">
      <w:pPr>
        <w:rPr>
          <w:rFonts w:ascii="Arial" w:hAnsi="Arial"/>
          <w:sz w:val="24"/>
        </w:rPr>
      </w:pPr>
    </w:p>
    <w:p w14:paraId="66E52652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 w:rsidR="00287431">
        <w:rPr>
          <w:rFonts w:ascii="Arial" w:hAnsi="Arial"/>
          <w:sz w:val="24"/>
        </w:rPr>
        <w:t>003-05/21-01/04</w:t>
      </w:r>
    </w:p>
    <w:p w14:paraId="7FFC019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287431">
        <w:rPr>
          <w:rFonts w:ascii="Arial" w:hAnsi="Arial"/>
          <w:sz w:val="24"/>
        </w:rPr>
        <w:t xml:space="preserve"> 2198-1-25-21-01</w:t>
      </w:r>
    </w:p>
    <w:p w14:paraId="01D5C39E" w14:textId="77777777"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066FF9"/>
    <w:rsid w:val="000B6FB5"/>
    <w:rsid w:val="001228FE"/>
    <w:rsid w:val="00141117"/>
    <w:rsid w:val="00141950"/>
    <w:rsid w:val="00155C51"/>
    <w:rsid w:val="0016640D"/>
    <w:rsid w:val="00173886"/>
    <w:rsid w:val="00217236"/>
    <w:rsid w:val="00287431"/>
    <w:rsid w:val="002A3578"/>
    <w:rsid w:val="002C0E28"/>
    <w:rsid w:val="00302904"/>
    <w:rsid w:val="003F20BC"/>
    <w:rsid w:val="00403730"/>
    <w:rsid w:val="004423D5"/>
    <w:rsid w:val="00454E8B"/>
    <w:rsid w:val="00607304"/>
    <w:rsid w:val="006D01A0"/>
    <w:rsid w:val="007C6240"/>
    <w:rsid w:val="00821C45"/>
    <w:rsid w:val="00841319"/>
    <w:rsid w:val="00844E1E"/>
    <w:rsid w:val="00891BBC"/>
    <w:rsid w:val="008D52ED"/>
    <w:rsid w:val="008F26D1"/>
    <w:rsid w:val="008F5857"/>
    <w:rsid w:val="0090693C"/>
    <w:rsid w:val="00921240"/>
    <w:rsid w:val="00963F5E"/>
    <w:rsid w:val="00967937"/>
    <w:rsid w:val="00985121"/>
    <w:rsid w:val="00A83A82"/>
    <w:rsid w:val="00AD3896"/>
    <w:rsid w:val="00B004F0"/>
    <w:rsid w:val="00B2246A"/>
    <w:rsid w:val="00B526F0"/>
    <w:rsid w:val="00B63858"/>
    <w:rsid w:val="00B7224B"/>
    <w:rsid w:val="00BD6A34"/>
    <w:rsid w:val="00E14441"/>
    <w:rsid w:val="00E20E53"/>
    <w:rsid w:val="00E2734C"/>
    <w:rsid w:val="00E43AE7"/>
    <w:rsid w:val="00E908F3"/>
    <w:rsid w:val="00EE60DB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56CF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18790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Leana Tudorović</cp:lastModifiedBy>
  <cp:revision>2</cp:revision>
  <dcterms:created xsi:type="dcterms:W3CDTF">2021-03-24T13:13:00Z</dcterms:created>
  <dcterms:modified xsi:type="dcterms:W3CDTF">2021-03-24T13:13:00Z</dcterms:modified>
</cp:coreProperties>
</file>